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5C59E53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</w:t>
      </w:r>
      <w:r w:rsidR="00F93B64">
        <w:rPr>
          <w:rFonts w:ascii="Verdana" w:eastAsia="Verdana" w:hAnsi="Verdana"/>
          <w:b/>
          <w:sz w:val="18"/>
          <w:szCs w:val="18"/>
        </w:rPr>
        <w:t>OPZ</w:t>
      </w:r>
      <w:r w:rsidRPr="00D55F80">
        <w:rPr>
          <w:rFonts w:ascii="Verdana" w:eastAsia="Verdana" w:hAnsi="Verdana"/>
          <w:b/>
          <w:sz w:val="18"/>
          <w:szCs w:val="18"/>
        </w:rPr>
        <w:t xml:space="preserve"> – </w:t>
      </w:r>
      <w:r w:rsidR="00F93B64">
        <w:rPr>
          <w:rFonts w:ascii="Verdana" w:eastAsia="Verdana" w:hAnsi="Verdana"/>
          <w:b/>
          <w:sz w:val="18"/>
          <w:szCs w:val="18"/>
        </w:rPr>
        <w:t>SPECYFIKACJA TECHNICZNA DLA CZ. 2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7CE0CF88" w14:textId="52F04367" w:rsidR="00FF237D" w:rsidRDefault="0040033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40033D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Wymiana istniejących łączników SN (rozłącznik SN, </w:t>
      </w:r>
      <w:proofErr w:type="spellStart"/>
      <w:r w:rsidRPr="0040033D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reklozer</w:t>
      </w:r>
      <w:proofErr w:type="spellEnd"/>
      <w:r w:rsidRPr="0040033D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SN) w istniejących liniach napowietrznych SN 5szt. 1 –SN nr 3-R-2677 lub 3-R-3315,  2 –nr 3-R-3283 lub3-R-3284, 3 –nr 3-R-3349 lub3-R-3350, 4 –nr 3-R-3447 lub 3-R-3445,5 –nr 3-R-3471 lub 3-R-3472</w:t>
      </w:r>
    </w:p>
    <w:p w14:paraId="7121851F" w14:textId="77777777" w:rsidR="0040033D" w:rsidRPr="0040033D" w:rsidRDefault="0040033D" w:rsidP="0040033D"/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</w:t>
      </w:r>
      <w:proofErr w:type="spellEnd"/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</w:t>
      </w:r>
      <w:proofErr w:type="spellStart"/>
      <w:r w:rsidRPr="004B4087">
        <w:rPr>
          <w:rFonts w:ascii="Verdana" w:hAnsi="Verdana" w:cs="Calibri"/>
          <w:sz w:val="18"/>
          <w:szCs w:val="18"/>
        </w:rPr>
        <w:t>nn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lastRenderedPageBreak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0F2296D1" w:rsidR="00B07893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073659">
        <w:rPr>
          <w:rFonts w:ascii="Verdana" w:hAnsi="Verdana" w:cs="Calibri"/>
          <w:color w:val="FF0000"/>
          <w:sz w:val="18"/>
          <w:szCs w:val="18"/>
        </w:rPr>
        <w:t xml:space="preserve"> Sieradz 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0977957" w14:textId="77777777" w:rsidR="00403709" w:rsidRPr="00EA05BB" w:rsidRDefault="00403709" w:rsidP="00403709">
      <w:pPr>
        <w:pStyle w:val="Akapitzlist"/>
        <w:numPr>
          <w:ilvl w:val="3"/>
          <w:numId w:val="38"/>
        </w:numPr>
        <w:rPr>
          <w:rFonts w:ascii="Verdana" w:hAnsi="Verdana" w:cs="Calibri"/>
          <w:color w:val="FF0000"/>
          <w:sz w:val="18"/>
          <w:szCs w:val="18"/>
        </w:rPr>
      </w:pPr>
      <w:r w:rsidRPr="00EA05BB">
        <w:rPr>
          <w:rFonts w:ascii="Verdana" w:hAnsi="Verdana" w:cs="Calibri"/>
          <w:color w:val="FF0000"/>
          <w:sz w:val="18"/>
          <w:szCs w:val="18"/>
        </w:rPr>
        <w:t xml:space="preserve">Przewidywany efekt rzeczowy (km, MVA, kubatura, szt.): </w:t>
      </w:r>
    </w:p>
    <w:p w14:paraId="4F190840" w14:textId="77777777" w:rsidR="00231D6B" w:rsidRPr="00231D6B" w:rsidRDefault="00403709" w:rsidP="00231D6B">
      <w:pPr>
        <w:ind w:left="0" w:firstLine="0"/>
        <w:rPr>
          <w:rFonts w:ascii="Verdana" w:hAnsi="Verdana" w:cs="Calibri"/>
          <w:color w:val="FF0000"/>
          <w:sz w:val="18"/>
          <w:szCs w:val="18"/>
        </w:rPr>
      </w:pPr>
      <w:r w:rsidRPr="00231D6B">
        <w:rPr>
          <w:rFonts w:ascii="Verdana" w:hAnsi="Verdana" w:cs="Calibri"/>
          <w:b/>
          <w:bCs/>
          <w:color w:val="FF0000"/>
          <w:sz w:val="18"/>
          <w:szCs w:val="18"/>
        </w:rPr>
        <w:t>*</w:t>
      </w:r>
      <w:r w:rsidRPr="00EA05BB">
        <w:rPr>
          <w:rFonts w:ascii="Verdana" w:hAnsi="Verdana" w:cs="Calibri"/>
          <w:b/>
          <w:bCs/>
          <w:color w:val="FF0000"/>
          <w:sz w:val="18"/>
          <w:szCs w:val="18"/>
        </w:rPr>
        <w:tab/>
      </w:r>
      <w:r w:rsidR="00231D6B" w:rsidRPr="00231D6B">
        <w:rPr>
          <w:rFonts w:ascii="Verdana" w:hAnsi="Verdana" w:cs="Calibri"/>
          <w:b/>
          <w:bCs/>
          <w:color w:val="FF0000"/>
          <w:sz w:val="18"/>
          <w:szCs w:val="18"/>
        </w:rPr>
        <w:t>Rozłącznik nr 33-R-3349 lub 33-R-3350:</w:t>
      </w:r>
    </w:p>
    <w:p w14:paraId="0E5E53D9" w14:textId="728D6189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wymiana na istniejącym słupie nr 373 rozłącznika 33-R-3349 w linii napowietrznej SN 15kV relacji Zduńska Wola – Szadek lub na słupie nr 225 rozłącznika 33-R-3350 w linii napowietrznej SN 15kV relacji Zduńska Wola - Łask, na nowy rozłącznik sterowany radiowo. Stanowisko słupowe bez zmian. </w:t>
      </w:r>
    </w:p>
    <w:p w14:paraId="53C36214" w14:textId="7022CA6F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09968697" w14:textId="5405FF6D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wymiana ograniczników przepięć komplet 3 sztuk, według potrzeb.</w:t>
      </w:r>
    </w:p>
    <w:p w14:paraId="6EB602DA" w14:textId="02E829BD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montaż transformatora potrzeb własnych 15,75/0,23 </w:t>
      </w:r>
      <w:proofErr w:type="spellStart"/>
      <w:r w:rsidRPr="00231D6B">
        <w:rPr>
          <w:rFonts w:ascii="Verdana" w:hAnsi="Verdana" w:cs="Calibri"/>
          <w:color w:val="FF0000"/>
          <w:sz w:val="18"/>
          <w:szCs w:val="18"/>
        </w:rPr>
        <w:t>kV</w:t>
      </w:r>
      <w:proofErr w:type="spellEnd"/>
    </w:p>
    <w:p w14:paraId="579867A5" w14:textId="30E287D7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edycja danych w bazie systemu SCADA, programowanie sterownika, sprawdzenie funkcjonalne wraz z jego uruchomieniem, w pełnym zakresie oraz dostosowaniem sterowania, telemechaniki oraz systemu łączności</w:t>
      </w:r>
    </w:p>
    <w:p w14:paraId="0CCD07ED" w14:textId="5C03E396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sprawdzenie i poprawa do wymaganej wartości uziemienia stanowiska słupowego </w:t>
      </w:r>
    </w:p>
    <w:p w14:paraId="30B5C08D" w14:textId="7465DCF2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z rozłącznikiem</w:t>
      </w:r>
    </w:p>
    <w:p w14:paraId="47A8B691" w14:textId="516D9D5E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zanumerowanie słupa oraz rozłącznika, zgodnie z ustaleniami w Rejonie Energetycznym</w:t>
      </w:r>
    </w:p>
    <w:p w14:paraId="2E70AE3F" w14:textId="15AD4DF9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w zależności od wybranego rozłącznika, podłączenie i praca agregatów prądotwórczych 3szt. </w:t>
      </w:r>
    </w:p>
    <w:p w14:paraId="33D96AFF" w14:textId="6827903A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na stacjach transformatorowych 15/0,4kV: Gajewniki Tuczarnia nr 3-0270,Ochraniew </w:t>
      </w:r>
    </w:p>
    <w:p w14:paraId="36EA96BF" w14:textId="082EB5CF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nr 3-0731,Florianki nr 3-1669 w przypadku rozłącznika 33-R-3349 lub Borszewice Zak. 1 </w:t>
      </w:r>
    </w:p>
    <w:p w14:paraId="60A5FC9E" w14:textId="76E93C26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nr 3-2040, Borszewice Cmentarne nr 3-0673, Bałucz 1 nr 3-0327 w przypadku rozłącznika </w:t>
      </w:r>
    </w:p>
    <w:p w14:paraId="5AD9346E" w14:textId="32BCE742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33-R-3350 </w:t>
      </w:r>
    </w:p>
    <w:p w14:paraId="59BD438A" w14:textId="11CFE973" w:rsidR="00231D6B" w:rsidRPr="00231D6B" w:rsidRDefault="00231D6B" w:rsidP="00231D6B">
      <w:pPr>
        <w:ind w:left="0" w:firstLine="0"/>
        <w:rPr>
          <w:rFonts w:ascii="Verdana" w:hAnsi="Verdana" w:cs="Calibri"/>
          <w:b/>
          <w:bCs/>
          <w:color w:val="FF0000"/>
          <w:sz w:val="18"/>
          <w:szCs w:val="18"/>
        </w:rPr>
      </w:pPr>
      <w:r w:rsidRPr="00231D6B">
        <w:rPr>
          <w:rFonts w:ascii="Verdana" w:hAnsi="Verdana" w:cs="Calibri"/>
          <w:b/>
          <w:bCs/>
          <w:color w:val="FF0000"/>
          <w:sz w:val="18"/>
          <w:szCs w:val="18"/>
        </w:rPr>
        <w:t>*</w:t>
      </w:r>
      <w:r>
        <w:rPr>
          <w:rFonts w:ascii="Verdana" w:hAnsi="Verdana" w:cs="Calibri"/>
          <w:color w:val="FF0000"/>
          <w:sz w:val="18"/>
          <w:szCs w:val="18"/>
        </w:rPr>
        <w:tab/>
      </w:r>
      <w:r w:rsidRPr="00231D6B">
        <w:rPr>
          <w:rFonts w:ascii="Verdana" w:hAnsi="Verdana" w:cs="Calibri"/>
          <w:b/>
          <w:bCs/>
          <w:color w:val="FF0000"/>
          <w:sz w:val="18"/>
          <w:szCs w:val="18"/>
        </w:rPr>
        <w:t>Rozłącznik nr 33-R-3315 lub 3-O-2677:</w:t>
      </w:r>
    </w:p>
    <w:p w14:paraId="4CD4EE55" w14:textId="0B98FBCB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wymiana na istniejącym słupie nr 147 rozłącznika 33-R-3315 w linii napowietrznej SN 15kV relacji Poddębice II - Puczniew lub na słupie nr 183 odłącznika 3-O-2677w linii napowietrznej SN 15kV relacji Poddębice II - Puczniew na nowy rozłącznik sterowany radiowo. Stanowisko słupowe bez zmian.</w:t>
      </w:r>
    </w:p>
    <w:p w14:paraId="1FC80D9F" w14:textId="1F9450E9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58BF3EF6" w14:textId="62AFD894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wymiana ograniczników przepięć komplet 3 sztuk, według potrzeb.</w:t>
      </w:r>
    </w:p>
    <w:p w14:paraId="3BDF5808" w14:textId="5E0C6E40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montaż transformatora potrzeb własnych 15,75/0,23 </w:t>
      </w:r>
      <w:proofErr w:type="spellStart"/>
      <w:r w:rsidRPr="00231D6B">
        <w:rPr>
          <w:rFonts w:ascii="Verdana" w:hAnsi="Verdana" w:cs="Calibri"/>
          <w:color w:val="FF0000"/>
          <w:sz w:val="18"/>
          <w:szCs w:val="18"/>
        </w:rPr>
        <w:t>kV</w:t>
      </w:r>
      <w:proofErr w:type="spellEnd"/>
    </w:p>
    <w:p w14:paraId="0240FDA2" w14:textId="24D41C6A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lastRenderedPageBreak/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</w:t>
      </w:r>
      <w:r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231D6B">
        <w:rPr>
          <w:rFonts w:ascii="Verdana" w:hAnsi="Verdana" w:cs="Calibri"/>
          <w:color w:val="FF0000"/>
          <w:sz w:val="18"/>
          <w:szCs w:val="18"/>
        </w:rPr>
        <w:t>edycja danych w bazie systemu SCADA, programowanie sterownika, sprawdzenie funkcjonalne wraz z jego uruchomieniem, w pełnym zakresie oraz dostosowaniem sterowania, telemechaniki oraz systemu łączności</w:t>
      </w:r>
    </w:p>
    <w:p w14:paraId="124ED159" w14:textId="56139416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sprawdzenie i poprawa do wymaganej wartości uziemienia stanowiska słupowego z rozłącznikiem</w:t>
      </w:r>
    </w:p>
    <w:p w14:paraId="74C1FE3A" w14:textId="7BDE8FE8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zanumerowanie słupa oraz rozłącznika, zgodnie z ustaleniami w Rejonie Energetycznym</w:t>
      </w:r>
    </w:p>
    <w:p w14:paraId="5142DF12" w14:textId="488D6756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w zależności od wybranego rozłącznika, podłączenie i praca agregatów prądotwórczych 3szt. </w:t>
      </w:r>
    </w:p>
    <w:p w14:paraId="0D7493E1" w14:textId="274D7253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na stacjach transformatorowych 15/0,4kV: Wilków 2 nr 3-0955, Wilków 3 nr 3-2061, </w:t>
      </w:r>
    </w:p>
    <w:p w14:paraId="4C59C626" w14:textId="093C4269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Mianów 3-0456 w przypadku rozłącznika 33-R-3315 lub Oleśnica 1 nr 3-1183, Madaje stare </w:t>
      </w:r>
    </w:p>
    <w:p w14:paraId="2B138E7A" w14:textId="03BC1EB3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nr 3-0453, Kontrewers 2 nr 3-2049 w przypadku odłącznika 3-O-2677 </w:t>
      </w:r>
    </w:p>
    <w:p w14:paraId="284D9CAA" w14:textId="6CEC2D34" w:rsidR="00231D6B" w:rsidRPr="00231D6B" w:rsidRDefault="00231D6B" w:rsidP="00231D6B">
      <w:pPr>
        <w:ind w:left="0" w:firstLine="0"/>
        <w:rPr>
          <w:rFonts w:ascii="Verdana" w:hAnsi="Verdana" w:cs="Calibri"/>
          <w:b/>
          <w:bCs/>
          <w:color w:val="FF0000"/>
          <w:sz w:val="18"/>
          <w:szCs w:val="18"/>
        </w:rPr>
      </w:pPr>
      <w:r w:rsidRPr="00231D6B">
        <w:rPr>
          <w:rFonts w:ascii="Verdana" w:hAnsi="Verdana" w:cs="Calibri"/>
          <w:b/>
          <w:bCs/>
          <w:color w:val="FF0000"/>
          <w:sz w:val="18"/>
          <w:szCs w:val="18"/>
        </w:rPr>
        <w:t>* Rozłącznik nr 33-R-3471 lub 33-R-3472:</w:t>
      </w:r>
    </w:p>
    <w:p w14:paraId="447FDE07" w14:textId="16DFB84F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wymiana na istniejącym słupie nr 402 rozłącznika 33-R-3471 w linii napowietrznej SN 15kV relacji Błaszki – Lisków lub na słupie nr 332 rozłącznika 33-R-3472 w linii napowietrznej SN 15kV relacji Jeziorsko – Pompownia Miłkowice na nowy rozłącznik sterowany radiowo. Stanowisko słupowe bez zmian.</w:t>
      </w:r>
    </w:p>
    <w:p w14:paraId="78759C30" w14:textId="2409B34E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52F5E1FC" w14:textId="09F1A021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wymiana ograniczników przepięć komplet 3 sztuk, według potrzeb.</w:t>
      </w:r>
    </w:p>
    <w:p w14:paraId="3DEB66D3" w14:textId="5E51218B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Montaż transformatora potrzeb własnych 15,75/0,23 </w:t>
      </w:r>
      <w:proofErr w:type="spellStart"/>
      <w:r w:rsidRPr="00231D6B">
        <w:rPr>
          <w:rFonts w:ascii="Verdana" w:hAnsi="Verdana" w:cs="Calibri"/>
          <w:color w:val="FF0000"/>
          <w:sz w:val="18"/>
          <w:szCs w:val="18"/>
        </w:rPr>
        <w:t>kV</w:t>
      </w:r>
      <w:proofErr w:type="spellEnd"/>
    </w:p>
    <w:p w14:paraId="0AD4842C" w14:textId="3A141B14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edycja danych w bazie systemu SCADA, programowanie sterownika, sprawdzenie funkcjonalne wraz z jego uruchomieniem, w pełnym zakresie oraz dostosowaniem sterowania, telemechaniki oraz systemu łączności</w:t>
      </w:r>
    </w:p>
    <w:p w14:paraId="15DF4575" w14:textId="6E4DE3F0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sprawdzenie i poprawa do wymaganej wartości uziemienia stanowiska słupowego </w:t>
      </w:r>
    </w:p>
    <w:p w14:paraId="31785932" w14:textId="2827ABE8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z rozłącznikiem</w:t>
      </w:r>
    </w:p>
    <w:p w14:paraId="710295C6" w14:textId="05A764A5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zanumerowanie słupa oraz rozłącznika, zgodnie z ustaleniami w Rejonie Energetycznym</w:t>
      </w:r>
    </w:p>
    <w:p w14:paraId="0B38B921" w14:textId="16BF0DCC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w zależności od wybranego rozłącznika, podłączenie i praca agregatów prądotwórczych 3szt. </w:t>
      </w:r>
    </w:p>
    <w:p w14:paraId="1A22E58E" w14:textId="5E21C3C5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na stacjach transformatorowych 15/0,4kV: Wroniawy 3 nr 3-1043, </w:t>
      </w:r>
      <w:proofErr w:type="spellStart"/>
      <w:r w:rsidRPr="00231D6B">
        <w:rPr>
          <w:rFonts w:ascii="Verdana" w:hAnsi="Verdana" w:cs="Calibri"/>
          <w:color w:val="FF0000"/>
          <w:sz w:val="18"/>
          <w:szCs w:val="18"/>
        </w:rPr>
        <w:t>Wroniary</w:t>
      </w:r>
      <w:proofErr w:type="spellEnd"/>
      <w:r w:rsidRPr="00231D6B">
        <w:rPr>
          <w:rFonts w:ascii="Verdana" w:hAnsi="Verdana" w:cs="Calibri"/>
          <w:color w:val="FF0000"/>
          <w:sz w:val="18"/>
          <w:szCs w:val="18"/>
        </w:rPr>
        <w:t xml:space="preserve"> 1 nr 3-1038, </w:t>
      </w:r>
      <w:proofErr w:type="spellStart"/>
      <w:r w:rsidRPr="00231D6B">
        <w:rPr>
          <w:rFonts w:ascii="Verdana" w:hAnsi="Verdana" w:cs="Calibri"/>
          <w:color w:val="FF0000"/>
          <w:sz w:val="18"/>
          <w:szCs w:val="18"/>
        </w:rPr>
        <w:t>Wroniary</w:t>
      </w:r>
      <w:proofErr w:type="spellEnd"/>
      <w:r w:rsidRPr="00231D6B">
        <w:rPr>
          <w:rFonts w:ascii="Verdana" w:hAnsi="Verdana" w:cs="Calibri"/>
          <w:color w:val="FF0000"/>
          <w:sz w:val="18"/>
          <w:szCs w:val="18"/>
        </w:rPr>
        <w:t xml:space="preserve"> 4 nr 3-1764 w przypadku rozłącznika 33-R-3471 lub Lipicze nr 3-0443, Lipicze Kolonia nr 3-0442, Karolina 2 nr 3-0388 w przypadku rozłącznika 33-R-3472 </w:t>
      </w:r>
    </w:p>
    <w:p w14:paraId="47CD45C3" w14:textId="36C0537F" w:rsidR="00231D6B" w:rsidRPr="00231D6B" w:rsidRDefault="00231D6B" w:rsidP="00231D6B">
      <w:pPr>
        <w:ind w:left="0" w:firstLine="0"/>
        <w:rPr>
          <w:rFonts w:ascii="Verdana" w:hAnsi="Verdana" w:cs="Calibri"/>
          <w:b/>
          <w:bCs/>
          <w:color w:val="FF0000"/>
          <w:sz w:val="18"/>
          <w:szCs w:val="18"/>
        </w:rPr>
      </w:pPr>
      <w:r w:rsidRPr="00231D6B">
        <w:rPr>
          <w:rFonts w:ascii="Verdana" w:hAnsi="Verdana" w:cs="Calibri"/>
          <w:b/>
          <w:bCs/>
          <w:color w:val="FF0000"/>
          <w:sz w:val="18"/>
          <w:szCs w:val="18"/>
        </w:rPr>
        <w:t>*</w:t>
      </w:r>
      <w:r w:rsidRPr="00231D6B">
        <w:rPr>
          <w:rFonts w:ascii="Verdana" w:hAnsi="Verdana" w:cs="Calibri"/>
          <w:b/>
          <w:bCs/>
          <w:color w:val="FF0000"/>
          <w:sz w:val="18"/>
          <w:szCs w:val="18"/>
        </w:rPr>
        <w:tab/>
        <w:t>Rozłącznik nr 33-R-3447 lub 33-R-3445:</w:t>
      </w:r>
    </w:p>
    <w:p w14:paraId="28FA2721" w14:textId="0114C36A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wymiana na istniejącym słupie nr 324 rozłącznika 33-R-3447 w linii napowietrznej SN 15kV relacji Jeziorsko – Pompownia Miłkowice lub na słupie nr 371 rozłącznika 33-R-3445 linii napowietrznej SN 15kV relacji Błaszki - Lisków na nowy rozłącznik sterowany radiowo. Stanowisko słupowe bez zmian.</w:t>
      </w:r>
    </w:p>
    <w:p w14:paraId="1FBBD5F0" w14:textId="59423160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040B0D77" w14:textId="6294BEB3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wymiana ograniczników przepięć komplet 3 sztuk, według potrzeb.</w:t>
      </w:r>
    </w:p>
    <w:p w14:paraId="37104754" w14:textId="7F7A5D09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montaż transformatora potrzeb własnych 15,75/0,23 </w:t>
      </w:r>
      <w:proofErr w:type="spellStart"/>
      <w:r w:rsidRPr="00231D6B">
        <w:rPr>
          <w:rFonts w:ascii="Verdana" w:hAnsi="Verdana" w:cs="Calibri"/>
          <w:color w:val="FF0000"/>
          <w:sz w:val="18"/>
          <w:szCs w:val="18"/>
        </w:rPr>
        <w:t>kV</w:t>
      </w:r>
      <w:proofErr w:type="spellEnd"/>
    </w:p>
    <w:p w14:paraId="068D24BB" w14:textId="26ECDC04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edycja danych w bazie systemu SCADA, programowanie sterownika, sprawdzenie funkcjonalne wraz z jego uruchomieniem, w pełnym zakresie oraz dostosowaniem sterowania, telemechaniki oraz systemu łączności</w:t>
      </w:r>
    </w:p>
    <w:p w14:paraId="6FC6CAC9" w14:textId="55EFB8E2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sprawdzenie i poprawa do wymaganej wartości uziemienia stanowiska słupowego </w:t>
      </w:r>
    </w:p>
    <w:p w14:paraId="385E6B58" w14:textId="140BEEF0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z rozłącznikiem</w:t>
      </w:r>
    </w:p>
    <w:p w14:paraId="1948DF38" w14:textId="12346BAF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lastRenderedPageBreak/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zanumerowanie słupa oraz rozłącznika, zgodnie z ustaleniami w Rejonie Energetycznym</w:t>
      </w:r>
    </w:p>
    <w:p w14:paraId="1BA82F6D" w14:textId="27A409CA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w zależności od wybranego rozłącznika, podłączenie i praca agregatów prądotwórczych 3szt. </w:t>
      </w:r>
    </w:p>
    <w:p w14:paraId="1E303866" w14:textId="4E68774E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na stacjach transformatorowych 15/0,4kV: Karolina 1 nr 3-0384, Lipicze Olendry 1 nr 3-0439, Lipicze Olendry 2 nr 3-0441 w przypadku rozłącznika 33-R-3447 lub Sokołów 2 nr 3-0827, Janówek 3 nr 3-0322, Janówek 1 nr 3-0319 w przypadku rozłącznika 33-R-3445 </w:t>
      </w:r>
    </w:p>
    <w:p w14:paraId="3AF065B1" w14:textId="69EC455D" w:rsidR="00231D6B" w:rsidRPr="00231D6B" w:rsidRDefault="00231D6B" w:rsidP="00231D6B">
      <w:pPr>
        <w:ind w:left="0" w:firstLine="0"/>
        <w:rPr>
          <w:rFonts w:ascii="Verdana" w:hAnsi="Verdana" w:cs="Calibri"/>
          <w:b/>
          <w:bCs/>
          <w:color w:val="FF0000"/>
          <w:sz w:val="18"/>
          <w:szCs w:val="18"/>
        </w:rPr>
      </w:pPr>
      <w:r w:rsidRPr="00231D6B">
        <w:rPr>
          <w:rFonts w:ascii="Verdana" w:hAnsi="Verdana" w:cs="Calibri"/>
          <w:b/>
          <w:bCs/>
          <w:color w:val="FF0000"/>
          <w:sz w:val="18"/>
          <w:szCs w:val="18"/>
        </w:rPr>
        <w:t>*</w:t>
      </w:r>
      <w:r w:rsidRPr="00231D6B">
        <w:rPr>
          <w:rFonts w:ascii="Verdana" w:hAnsi="Verdana" w:cs="Calibri"/>
          <w:b/>
          <w:bCs/>
          <w:color w:val="FF0000"/>
          <w:sz w:val="18"/>
          <w:szCs w:val="18"/>
        </w:rPr>
        <w:tab/>
        <w:t>Rozłącznik nr 33-R-3283 lub 33-R-3284:</w:t>
      </w:r>
    </w:p>
    <w:p w14:paraId="3379F977" w14:textId="3A00A0D4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wymiana na istniejącym słupie nr 323 rozłącznika 33-R-3283 w linii napowietrznej SN 15kV relacji Poddębice II – Uniejów lub na słupie nr 404 rozłącznika 33-R-3284 linii napowietrznej SN 15kV relacji  Poddębice II – Chodów na nowy rozłącznik sterowany radiowo. Stanowisko słupowe bez zmian. </w:t>
      </w:r>
    </w:p>
    <w:p w14:paraId="69640C9D" w14:textId="2605505A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3E44E0B1" w14:textId="15BEB05B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wymiana ograniczników przepięć komplet 3 sztuk, według potrzeb.</w:t>
      </w:r>
    </w:p>
    <w:p w14:paraId="736CB13A" w14:textId="0A96FF7C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montaż transformatora potrzeb własnych 15,75/0,23 </w:t>
      </w:r>
      <w:proofErr w:type="spellStart"/>
      <w:r w:rsidRPr="00231D6B">
        <w:rPr>
          <w:rFonts w:ascii="Verdana" w:hAnsi="Verdana" w:cs="Calibri"/>
          <w:color w:val="FF0000"/>
          <w:sz w:val="18"/>
          <w:szCs w:val="18"/>
        </w:rPr>
        <w:t>kV</w:t>
      </w:r>
      <w:proofErr w:type="spellEnd"/>
    </w:p>
    <w:p w14:paraId="2BD7F07D" w14:textId="351474A2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edycja danych w bazie systemu SCADA, programowanie sterownika, sprawdzenie funkcjonalne wraz z jego uruchomieniem, w pełnym zakresie oraz dostosowaniem sterowania, telemechaniki oraz systemu łączności</w:t>
      </w:r>
    </w:p>
    <w:p w14:paraId="1631ACFA" w14:textId="4A6AEAC0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sprawdzenie i poprawa do wymaganej wartości uziemienia stanowiska słupowego </w:t>
      </w:r>
    </w:p>
    <w:p w14:paraId="0AC5A3D4" w14:textId="7C0D243B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z rozłącznikiem</w:t>
      </w:r>
    </w:p>
    <w:p w14:paraId="5B2AA78C" w14:textId="1CC04ACD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>- zanumerowanie słupa oraz rozłącznika, zgodnie z ustaleniami w Rejonie Energetycznym</w:t>
      </w:r>
    </w:p>
    <w:p w14:paraId="0E6A9428" w14:textId="2E386C24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- w zależności od wybranego rozłącznika, podłączenie i praca agregatów prądotwórczych 3szt. </w:t>
      </w:r>
    </w:p>
    <w:p w14:paraId="757C874F" w14:textId="282DA7AA" w:rsidR="00231D6B" w:rsidRPr="00231D6B" w:rsidRDefault="00231D6B" w:rsidP="00231D6B">
      <w:pPr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 w:cs="Calibri"/>
          <w:color w:val="FF0000"/>
          <w:sz w:val="18"/>
          <w:szCs w:val="18"/>
        </w:rPr>
        <w:t xml:space="preserve">  </w:t>
      </w:r>
      <w:r w:rsidRPr="00231D6B">
        <w:rPr>
          <w:rFonts w:ascii="Verdana" w:hAnsi="Verdana" w:cs="Calibri"/>
          <w:color w:val="FF0000"/>
          <w:sz w:val="18"/>
          <w:szCs w:val="18"/>
        </w:rPr>
        <w:t xml:space="preserve">na stacjach transformatorowych 15/0,4kV: Konopnica 2 nr 3-1882, Konopnica 1 nr 3-0360, </w:t>
      </w:r>
      <w:proofErr w:type="spellStart"/>
      <w:r w:rsidRPr="00231D6B">
        <w:rPr>
          <w:rFonts w:ascii="Verdana" w:hAnsi="Verdana" w:cs="Calibri"/>
          <w:color w:val="FF0000"/>
          <w:sz w:val="18"/>
          <w:szCs w:val="18"/>
        </w:rPr>
        <w:t>Kłódno</w:t>
      </w:r>
      <w:proofErr w:type="spellEnd"/>
      <w:r w:rsidRPr="00231D6B">
        <w:rPr>
          <w:rFonts w:ascii="Verdana" w:hAnsi="Verdana" w:cs="Calibri"/>
          <w:color w:val="FF0000"/>
          <w:sz w:val="18"/>
          <w:szCs w:val="18"/>
        </w:rPr>
        <w:t xml:space="preserve"> kolonia nr 33-0349 w przypadku rozłącznika 33-R-3283 lub Wartkowice 2 nr 3-1878, Wartkowice 1 nr 3-0971, Wartkowice 3 nr 3-1902 w przypadku rozłącznika 33-R-3284 </w:t>
      </w:r>
    </w:p>
    <w:p w14:paraId="798F62B9" w14:textId="2DAD8964" w:rsidR="00121410" w:rsidRPr="004B4087" w:rsidRDefault="00121410" w:rsidP="00231D6B">
      <w:p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2D346B69" w14:textId="52F8D9AE" w:rsidR="0060592C" w:rsidRPr="00272B7B" w:rsidRDefault="0060592C" w:rsidP="00272B7B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pisemnej.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27A0D2A2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607615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8B3D6A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4EC0CA7F" w14:textId="738FEEEA" w:rsidR="00270EDF" w:rsidRPr="00272B7B" w:rsidRDefault="00270EDF" w:rsidP="006F113D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ind w:firstLine="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proofErr w:type="spellStart"/>
      <w:r w:rsidR="00373790"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>wyłączeń</w:t>
      </w:r>
      <w:proofErr w:type="spellEnd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</w:t>
      </w:r>
      <w:proofErr w:type="spellStart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agregatami prądotwórczymi lub stacjami przewoźnymi z przerwą na czas ich podłączenia w systemie </w:t>
      </w:r>
      <w:proofErr w:type="spellStart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>samodopuszczeń</w:t>
      </w:r>
      <w:proofErr w:type="spellEnd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. Wykonawca jest zobowiązany do zabezpieczenia rezerwowego zasilania dla stacji transformatorowych 15/0,4 </w:t>
      </w:r>
      <w:proofErr w:type="spellStart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wskazanych poniżej przez Zamawiającego. Stacje transformatorowe 15/0,4 </w:t>
      </w:r>
      <w:proofErr w:type="spellStart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wskazane przez Zamawiającego do zasilania jednostkami prądotwórczym</w:t>
      </w:r>
      <w:r w:rsidR="00402F37"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>i w zależności od wybranego rozłącznika:</w:t>
      </w:r>
    </w:p>
    <w:p w14:paraId="04953470" w14:textId="1287B84E" w:rsidR="00607615" w:rsidRPr="004B4087" w:rsidRDefault="00607615" w:rsidP="00272B7B">
      <w:pPr>
        <w:pStyle w:val="Akapitzlist"/>
        <w:numPr>
          <w:ilvl w:val="0"/>
          <w:numId w:val="47"/>
        </w:numPr>
        <w:spacing w:before="0" w:after="0"/>
        <w:jc w:val="left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przypadku rozłącznika </w:t>
      </w:r>
      <w:r w:rsidRPr="00607615"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</w:t>
      </w:r>
      <w:r w:rsidR="00AA702F">
        <w:rPr>
          <w:rFonts w:ascii="Verdana" w:hAnsi="Verdana"/>
          <w:b/>
          <w:color w:val="FF0000"/>
          <w:sz w:val="18"/>
          <w:szCs w:val="18"/>
          <w:lang w:val="x-none" w:eastAsia="x-none"/>
        </w:rPr>
        <w:t>349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:</w:t>
      </w:r>
    </w:p>
    <w:p w14:paraId="6AD7AB36" w14:textId="77777777" w:rsidR="00AA702F" w:rsidRPr="00AA702F" w:rsidRDefault="00AA702F" w:rsidP="00272B7B">
      <w:pPr>
        <w:pStyle w:val="Akapitzlist"/>
        <w:numPr>
          <w:ilvl w:val="0"/>
          <w:numId w:val="40"/>
        </w:numPr>
        <w:spacing w:before="0" w:after="0"/>
        <w:jc w:val="left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AA702F">
        <w:rPr>
          <w:rFonts w:ascii="Verdana" w:hAnsi="Verdana"/>
          <w:bCs/>
          <w:color w:val="FF0000"/>
          <w:sz w:val="18"/>
          <w:szCs w:val="18"/>
          <w:lang w:val="x-none" w:eastAsia="x-none"/>
        </w:rPr>
        <w:t>Gajewniki Tuczarnia nr 3-0270,</w:t>
      </w:r>
    </w:p>
    <w:p w14:paraId="3BE7E46F" w14:textId="77777777" w:rsidR="00AA702F" w:rsidRPr="00AA702F" w:rsidRDefault="00AA702F" w:rsidP="00272B7B">
      <w:pPr>
        <w:pStyle w:val="Akapitzlist"/>
        <w:numPr>
          <w:ilvl w:val="0"/>
          <w:numId w:val="40"/>
        </w:numPr>
        <w:spacing w:before="0" w:after="0"/>
        <w:jc w:val="left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AA702F">
        <w:rPr>
          <w:rFonts w:ascii="Verdana" w:hAnsi="Verdana"/>
          <w:bCs/>
          <w:color w:val="FF0000"/>
          <w:sz w:val="18"/>
          <w:szCs w:val="18"/>
          <w:lang w:val="x-none" w:eastAsia="x-none"/>
        </w:rPr>
        <w:t>Ochraniew nr 3-0731,</w:t>
      </w:r>
    </w:p>
    <w:p w14:paraId="38423B1F" w14:textId="2DC00E0D" w:rsidR="00607615" w:rsidRPr="00AA702F" w:rsidRDefault="00AA702F" w:rsidP="00272B7B">
      <w:pPr>
        <w:pStyle w:val="Akapitzlist"/>
        <w:numPr>
          <w:ilvl w:val="0"/>
          <w:numId w:val="40"/>
        </w:numPr>
        <w:spacing w:before="0" w:after="0"/>
        <w:jc w:val="left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AA702F">
        <w:rPr>
          <w:rFonts w:ascii="Verdana" w:hAnsi="Verdana"/>
          <w:bCs/>
          <w:color w:val="FF0000"/>
          <w:sz w:val="18"/>
          <w:szCs w:val="18"/>
          <w:lang w:val="x-none" w:eastAsia="x-none"/>
        </w:rPr>
        <w:t>Florianki nr 3-1669</w:t>
      </w:r>
      <w:r w:rsidR="00607615" w:rsidRPr="00AA702F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00235ED9" w14:textId="76A5DFB8" w:rsidR="00607615" w:rsidRPr="00607615" w:rsidRDefault="00607615" w:rsidP="00272B7B">
      <w:pPr>
        <w:spacing w:before="0" w:after="0"/>
        <w:ind w:firstLine="0"/>
        <w:jc w:val="left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  </w:t>
      </w:r>
      <w:r w:rsidR="00EF7D2F">
        <w:rPr>
          <w:rFonts w:ascii="Verdana" w:hAnsi="Verdana"/>
          <w:bCs/>
          <w:color w:val="FF0000"/>
          <w:sz w:val="18"/>
          <w:szCs w:val="18"/>
          <w:lang w:val="x-none" w:eastAsia="x-none"/>
        </w:rPr>
        <w:tab/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przypadku rozłącznika </w:t>
      </w:r>
      <w:r w:rsidRPr="00607615"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</w:t>
      </w:r>
      <w:r w:rsidR="00F66DA8">
        <w:rPr>
          <w:rFonts w:ascii="Verdana" w:hAnsi="Verdana"/>
          <w:b/>
          <w:color w:val="FF0000"/>
          <w:sz w:val="18"/>
          <w:szCs w:val="18"/>
          <w:lang w:val="x-none" w:eastAsia="x-none"/>
        </w:rPr>
        <w:t>350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:</w:t>
      </w:r>
      <w:r w:rsidRPr="0060761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</w:t>
      </w:r>
    </w:p>
    <w:p w14:paraId="03737FE5" w14:textId="77777777" w:rsidR="00F66DA8" w:rsidRDefault="00F66DA8" w:rsidP="00272B7B">
      <w:pPr>
        <w:pStyle w:val="Akapitzlist"/>
        <w:widowControl w:val="0"/>
        <w:numPr>
          <w:ilvl w:val="0"/>
          <w:numId w:val="40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F66DA8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Borszewice Zak. 1 nr 3-2040, </w:t>
      </w:r>
    </w:p>
    <w:p w14:paraId="332D5DCD" w14:textId="77777777" w:rsidR="00F66DA8" w:rsidRDefault="00F66DA8" w:rsidP="00272B7B">
      <w:pPr>
        <w:pStyle w:val="Akapitzlist"/>
        <w:widowControl w:val="0"/>
        <w:numPr>
          <w:ilvl w:val="0"/>
          <w:numId w:val="40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F66DA8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Borszewice Cmentarne nr 3-0673, </w:t>
      </w:r>
    </w:p>
    <w:p w14:paraId="5AD06FAA" w14:textId="00FE3469" w:rsidR="00270EDF" w:rsidRPr="00F66DA8" w:rsidRDefault="00F66DA8" w:rsidP="00272B7B">
      <w:pPr>
        <w:pStyle w:val="Akapitzlist"/>
        <w:widowControl w:val="0"/>
        <w:numPr>
          <w:ilvl w:val="0"/>
          <w:numId w:val="40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F66DA8">
        <w:rPr>
          <w:rFonts w:ascii="Verdana" w:hAnsi="Verdana"/>
          <w:bCs/>
          <w:color w:val="FF0000"/>
          <w:sz w:val="18"/>
          <w:szCs w:val="18"/>
          <w:lang w:val="x-none" w:eastAsia="x-none"/>
        </w:rPr>
        <w:t>Bałucz 1 nr 3-0327</w:t>
      </w:r>
      <w:r w:rsidR="00607615" w:rsidRPr="00F66DA8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19F822E2" w14:textId="62DFB73A" w:rsidR="00607615" w:rsidRPr="00EF7D2F" w:rsidRDefault="00581E89" w:rsidP="00272B7B">
      <w:pPr>
        <w:pStyle w:val="Akapitzlist"/>
        <w:widowControl w:val="0"/>
        <w:numPr>
          <w:ilvl w:val="0"/>
          <w:numId w:val="47"/>
        </w:numPr>
        <w:adjustRightInd w:val="0"/>
        <w:spacing w:before="0" w:after="0"/>
        <w:jc w:val="left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 w:rsidRPr="00EF7D2F">
        <w:rPr>
          <w:rFonts w:ascii="Verdana" w:hAnsi="Verdana"/>
          <w:bCs/>
          <w:color w:val="FF0000"/>
          <w:sz w:val="18"/>
          <w:szCs w:val="18"/>
          <w:lang w:val="x-none" w:eastAsia="x-none"/>
        </w:rPr>
        <w:t>W przypadku r</w:t>
      </w:r>
      <w:r w:rsidR="00607615" w:rsidRPr="00EF7D2F">
        <w:rPr>
          <w:rFonts w:ascii="Verdana" w:hAnsi="Verdana"/>
          <w:bCs/>
          <w:color w:val="FF0000"/>
          <w:sz w:val="18"/>
          <w:szCs w:val="18"/>
          <w:lang w:val="x-none" w:eastAsia="x-none"/>
        </w:rPr>
        <w:t>ozłącznik</w:t>
      </w:r>
      <w:r w:rsidRPr="00EF7D2F">
        <w:rPr>
          <w:rFonts w:ascii="Verdana" w:hAnsi="Verdana"/>
          <w:bCs/>
          <w:color w:val="FF0000"/>
          <w:sz w:val="18"/>
          <w:szCs w:val="18"/>
          <w:lang w:val="x-none" w:eastAsia="x-none"/>
        </w:rPr>
        <w:t>a</w:t>
      </w:r>
      <w:r w:rsidR="00607615" w:rsidRPr="00EF7D2F">
        <w:rPr>
          <w:rFonts w:ascii="Verdana" w:hAnsi="Verdana"/>
          <w:b/>
          <w:color w:val="FF0000"/>
          <w:sz w:val="18"/>
          <w:szCs w:val="18"/>
          <w:lang w:val="x-none" w:eastAsia="x-none"/>
        </w:rPr>
        <w:t xml:space="preserve"> 33-R-</w:t>
      </w:r>
      <w:r w:rsidRPr="00EF7D2F">
        <w:rPr>
          <w:rFonts w:ascii="Verdana" w:hAnsi="Verdana"/>
          <w:b/>
          <w:color w:val="FF0000"/>
          <w:sz w:val="18"/>
          <w:szCs w:val="18"/>
          <w:lang w:val="x-none" w:eastAsia="x-none"/>
        </w:rPr>
        <w:t>3315</w:t>
      </w:r>
      <w:r w:rsidR="00607615" w:rsidRPr="00EF7D2F">
        <w:rPr>
          <w:rFonts w:ascii="Verdana" w:hAnsi="Verdana"/>
          <w:b/>
          <w:color w:val="FF0000"/>
          <w:sz w:val="18"/>
          <w:szCs w:val="18"/>
          <w:lang w:val="x-none" w:eastAsia="x-none"/>
        </w:rPr>
        <w:t>:</w:t>
      </w:r>
    </w:p>
    <w:p w14:paraId="4B9E6672" w14:textId="77777777" w:rsidR="00581E89" w:rsidRDefault="00581E89" w:rsidP="00272B7B">
      <w:pPr>
        <w:pStyle w:val="Akapitzlist"/>
        <w:widowControl w:val="0"/>
        <w:numPr>
          <w:ilvl w:val="0"/>
          <w:numId w:val="41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581E89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Wilków 2 nr 3-0955, </w:t>
      </w:r>
    </w:p>
    <w:p w14:paraId="26974A39" w14:textId="50F11423" w:rsidR="00581E89" w:rsidRPr="00581E89" w:rsidRDefault="00581E89" w:rsidP="00272B7B">
      <w:pPr>
        <w:pStyle w:val="Akapitzlist"/>
        <w:widowControl w:val="0"/>
        <w:numPr>
          <w:ilvl w:val="0"/>
          <w:numId w:val="41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581E89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Wilków 3 nr 3-2061, </w:t>
      </w:r>
    </w:p>
    <w:p w14:paraId="6649D4ED" w14:textId="150737B7" w:rsidR="00607615" w:rsidRDefault="00581E89" w:rsidP="00272B7B">
      <w:pPr>
        <w:pStyle w:val="Akapitzlist"/>
        <w:widowControl w:val="0"/>
        <w:numPr>
          <w:ilvl w:val="0"/>
          <w:numId w:val="41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581E89">
        <w:rPr>
          <w:rFonts w:ascii="Verdana" w:hAnsi="Verdana"/>
          <w:bCs/>
          <w:color w:val="FF0000"/>
          <w:sz w:val="18"/>
          <w:szCs w:val="18"/>
          <w:lang w:val="x-none" w:eastAsia="x-none"/>
        </w:rPr>
        <w:t>Mianów 3-0456</w:t>
      </w:r>
      <w:r w:rsidR="00E24A3A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66F1267F" w14:textId="681783E3" w:rsidR="00F9108F" w:rsidRDefault="00F9108F" w:rsidP="00272B7B">
      <w:pPr>
        <w:widowControl w:val="0"/>
        <w:adjustRightInd w:val="0"/>
        <w:spacing w:before="0" w:after="0"/>
        <w:ind w:left="1066"/>
        <w:jc w:val="left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 </w:t>
      </w:r>
      <w:r w:rsidR="00EF7D2F">
        <w:rPr>
          <w:rFonts w:ascii="Verdana" w:hAnsi="Verdana"/>
          <w:bCs/>
          <w:color w:val="FF0000"/>
          <w:sz w:val="18"/>
          <w:szCs w:val="18"/>
          <w:lang w:val="x-none" w:eastAsia="x-none"/>
        </w:rPr>
        <w:tab/>
      </w:r>
      <w:r w:rsidR="00EF7D2F">
        <w:rPr>
          <w:rFonts w:ascii="Verdana" w:hAnsi="Verdana"/>
          <w:bCs/>
          <w:color w:val="FF0000"/>
          <w:sz w:val="18"/>
          <w:szCs w:val="18"/>
          <w:lang w:val="x-none" w:eastAsia="x-none"/>
        </w:rPr>
        <w:tab/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przypadku rozłącznika 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33-</w:t>
      </w:r>
      <w:r w:rsidR="00581E89">
        <w:rPr>
          <w:rFonts w:ascii="Verdana" w:hAnsi="Verdana"/>
          <w:b/>
          <w:color w:val="FF0000"/>
          <w:sz w:val="18"/>
          <w:szCs w:val="18"/>
          <w:lang w:val="x-none" w:eastAsia="x-none"/>
        </w:rPr>
        <w:t>O-2677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:</w:t>
      </w:r>
    </w:p>
    <w:p w14:paraId="7D62C04B" w14:textId="3A676CE3" w:rsidR="00581E89" w:rsidRDefault="00581E89" w:rsidP="00272B7B">
      <w:pPr>
        <w:pStyle w:val="Akapitzlist"/>
        <w:widowControl w:val="0"/>
        <w:numPr>
          <w:ilvl w:val="0"/>
          <w:numId w:val="43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581E89">
        <w:rPr>
          <w:rFonts w:ascii="Verdana" w:hAnsi="Verdana"/>
          <w:bCs/>
          <w:color w:val="FF0000"/>
          <w:sz w:val="18"/>
          <w:szCs w:val="18"/>
          <w:lang w:val="x-none" w:eastAsia="x-none"/>
        </w:rPr>
        <w:t>Oleśnica 1 nr 3-1183,</w:t>
      </w:r>
    </w:p>
    <w:p w14:paraId="2112FF17" w14:textId="2CC919B5" w:rsidR="00581E89" w:rsidRDefault="00581E89" w:rsidP="00272B7B">
      <w:pPr>
        <w:pStyle w:val="Akapitzlist"/>
        <w:widowControl w:val="0"/>
        <w:numPr>
          <w:ilvl w:val="0"/>
          <w:numId w:val="43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581E89">
        <w:rPr>
          <w:rFonts w:ascii="Verdana" w:hAnsi="Verdana"/>
          <w:bCs/>
          <w:color w:val="FF0000"/>
          <w:sz w:val="18"/>
          <w:szCs w:val="18"/>
          <w:lang w:val="x-none" w:eastAsia="x-none"/>
        </w:rPr>
        <w:t>Madaje stare nr 3-0453,</w:t>
      </w:r>
    </w:p>
    <w:p w14:paraId="09DB0213" w14:textId="0882E835" w:rsidR="00F9108F" w:rsidRPr="00581E89" w:rsidRDefault="00581E89" w:rsidP="00272B7B">
      <w:pPr>
        <w:pStyle w:val="Akapitzlist"/>
        <w:widowControl w:val="0"/>
        <w:numPr>
          <w:ilvl w:val="0"/>
          <w:numId w:val="43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581E89">
        <w:rPr>
          <w:rFonts w:ascii="Verdana" w:hAnsi="Verdana"/>
          <w:bCs/>
          <w:color w:val="FF0000"/>
          <w:sz w:val="18"/>
          <w:szCs w:val="18"/>
          <w:lang w:val="x-none" w:eastAsia="x-none"/>
        </w:rPr>
        <w:t>Kontrewers 2 nr 3-2049</w:t>
      </w:r>
      <w:r w:rsidR="00F9108F" w:rsidRPr="00581E89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42442FA0" w14:textId="5EC85EC6" w:rsidR="00F9108F" w:rsidRPr="00EF7D2F" w:rsidRDefault="00F9108F" w:rsidP="00272B7B">
      <w:pPr>
        <w:pStyle w:val="Akapitzlist"/>
        <w:widowControl w:val="0"/>
        <w:numPr>
          <w:ilvl w:val="0"/>
          <w:numId w:val="47"/>
        </w:numPr>
        <w:adjustRightInd w:val="0"/>
        <w:spacing w:before="0" w:after="0"/>
        <w:jc w:val="left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 w:rsidRPr="00EF7D2F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przypadku rozłącznika </w:t>
      </w:r>
      <w:r w:rsidRPr="00EF7D2F"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33-R-34</w:t>
      </w:r>
      <w:r w:rsidR="009938BD">
        <w:rPr>
          <w:rFonts w:ascii="Verdana" w:hAnsi="Verdana"/>
          <w:b/>
          <w:color w:val="FF0000"/>
          <w:sz w:val="18"/>
          <w:szCs w:val="18"/>
          <w:lang w:val="x-none" w:eastAsia="x-none"/>
        </w:rPr>
        <w:t>71</w:t>
      </w:r>
      <w:r w:rsidRPr="00EF7D2F">
        <w:rPr>
          <w:rFonts w:ascii="Verdana" w:hAnsi="Verdana"/>
          <w:b/>
          <w:color w:val="FF0000"/>
          <w:sz w:val="18"/>
          <w:szCs w:val="18"/>
          <w:lang w:val="x-none" w:eastAsia="x-none"/>
        </w:rPr>
        <w:t>:</w:t>
      </w:r>
    </w:p>
    <w:p w14:paraId="748F22A7" w14:textId="26D8E932" w:rsidR="009938BD" w:rsidRDefault="009938BD" w:rsidP="00272B7B">
      <w:pPr>
        <w:pStyle w:val="Akapitzlist"/>
        <w:widowControl w:val="0"/>
        <w:numPr>
          <w:ilvl w:val="0"/>
          <w:numId w:val="43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9938BD">
        <w:rPr>
          <w:rFonts w:ascii="Verdana" w:hAnsi="Verdana"/>
          <w:bCs/>
          <w:color w:val="FF0000"/>
          <w:sz w:val="18"/>
          <w:szCs w:val="18"/>
          <w:lang w:val="x-none" w:eastAsia="x-none"/>
        </w:rPr>
        <w:t>Wronia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Pr="009938BD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y 3 nr 3-1043, </w:t>
      </w:r>
    </w:p>
    <w:p w14:paraId="2986B1F8" w14:textId="6F14A0B8" w:rsidR="009938BD" w:rsidRDefault="009938BD" w:rsidP="00272B7B">
      <w:pPr>
        <w:pStyle w:val="Akapitzlist"/>
        <w:widowControl w:val="0"/>
        <w:numPr>
          <w:ilvl w:val="0"/>
          <w:numId w:val="43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9938BD">
        <w:rPr>
          <w:rFonts w:ascii="Verdana" w:hAnsi="Verdana"/>
          <w:bCs/>
          <w:color w:val="FF0000"/>
          <w:sz w:val="18"/>
          <w:szCs w:val="18"/>
          <w:lang w:val="x-none" w:eastAsia="x-none"/>
        </w:rPr>
        <w:t>Wronia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Pr="009938BD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y 1 nr 3-1038, </w:t>
      </w:r>
    </w:p>
    <w:p w14:paraId="41471651" w14:textId="4BF332F1" w:rsidR="00F9108F" w:rsidRDefault="009938BD" w:rsidP="00272B7B">
      <w:pPr>
        <w:pStyle w:val="Akapitzlist"/>
        <w:widowControl w:val="0"/>
        <w:numPr>
          <w:ilvl w:val="0"/>
          <w:numId w:val="43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9938BD">
        <w:rPr>
          <w:rFonts w:ascii="Verdana" w:hAnsi="Verdana"/>
          <w:bCs/>
          <w:color w:val="FF0000"/>
          <w:sz w:val="18"/>
          <w:szCs w:val="18"/>
          <w:lang w:val="x-none" w:eastAsia="x-none"/>
        </w:rPr>
        <w:t>Wronia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Pr="009938BD">
        <w:rPr>
          <w:rFonts w:ascii="Verdana" w:hAnsi="Verdana"/>
          <w:bCs/>
          <w:color w:val="FF0000"/>
          <w:sz w:val="18"/>
          <w:szCs w:val="18"/>
          <w:lang w:val="x-none" w:eastAsia="x-none"/>
        </w:rPr>
        <w:t>y 4 nr 3-1764</w:t>
      </w:r>
      <w:r w:rsidR="00F9108F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5D4A31F3" w14:textId="50B67847" w:rsidR="00C06FFC" w:rsidRDefault="00C06FFC" w:rsidP="00272B7B">
      <w:pPr>
        <w:widowControl w:val="0"/>
        <w:adjustRightInd w:val="0"/>
        <w:spacing w:before="0" w:after="0"/>
        <w:ind w:left="1066"/>
        <w:jc w:val="left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   </w:t>
      </w:r>
      <w:r w:rsidR="00EF7D2F">
        <w:rPr>
          <w:rFonts w:ascii="Verdana" w:hAnsi="Verdana"/>
          <w:bCs/>
          <w:color w:val="FF0000"/>
          <w:sz w:val="18"/>
          <w:szCs w:val="18"/>
          <w:lang w:val="x-none" w:eastAsia="x-none"/>
        </w:rPr>
        <w:tab/>
      </w:r>
      <w:r w:rsidR="00EF7D2F">
        <w:rPr>
          <w:rFonts w:ascii="Verdana" w:hAnsi="Verdana"/>
          <w:bCs/>
          <w:color w:val="FF0000"/>
          <w:sz w:val="18"/>
          <w:szCs w:val="18"/>
          <w:lang w:val="x-none" w:eastAsia="x-none"/>
        </w:rPr>
        <w:tab/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przypadku rozłącznika 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33-R-34</w:t>
      </w:r>
      <w:r w:rsidR="009938BD">
        <w:rPr>
          <w:rFonts w:ascii="Verdana" w:hAnsi="Verdana"/>
          <w:b/>
          <w:color w:val="FF0000"/>
          <w:sz w:val="18"/>
          <w:szCs w:val="18"/>
          <w:lang w:val="x-none" w:eastAsia="x-none"/>
        </w:rPr>
        <w:t>72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:</w:t>
      </w:r>
    </w:p>
    <w:p w14:paraId="14A25DCC" w14:textId="77777777" w:rsidR="009938BD" w:rsidRDefault="009938BD" w:rsidP="00272B7B">
      <w:pPr>
        <w:pStyle w:val="Akapitzlist"/>
        <w:widowControl w:val="0"/>
        <w:numPr>
          <w:ilvl w:val="0"/>
          <w:numId w:val="44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9938BD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Lipicze nr 3-0443, </w:t>
      </w:r>
    </w:p>
    <w:p w14:paraId="5B7F7F30" w14:textId="77777777" w:rsidR="009938BD" w:rsidRDefault="009938BD" w:rsidP="00272B7B">
      <w:pPr>
        <w:pStyle w:val="Akapitzlist"/>
        <w:widowControl w:val="0"/>
        <w:numPr>
          <w:ilvl w:val="0"/>
          <w:numId w:val="44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9938BD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Lipicze Kolonia nr 3-0442, </w:t>
      </w:r>
    </w:p>
    <w:p w14:paraId="41B3B26B" w14:textId="33F5104F" w:rsidR="00C06FFC" w:rsidRDefault="009938BD" w:rsidP="00272B7B">
      <w:pPr>
        <w:pStyle w:val="Akapitzlist"/>
        <w:widowControl w:val="0"/>
        <w:numPr>
          <w:ilvl w:val="0"/>
          <w:numId w:val="44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9938BD">
        <w:rPr>
          <w:rFonts w:ascii="Verdana" w:hAnsi="Verdana"/>
          <w:bCs/>
          <w:color w:val="FF0000"/>
          <w:sz w:val="18"/>
          <w:szCs w:val="18"/>
          <w:lang w:val="x-none" w:eastAsia="x-none"/>
        </w:rPr>
        <w:t>Karolina 2 nr 3-0388</w:t>
      </w:r>
      <w:r w:rsidR="00C06FFC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75622820" w14:textId="06A096B1" w:rsidR="00762ED2" w:rsidRPr="00EF7D2F" w:rsidRDefault="00762ED2" w:rsidP="00272B7B">
      <w:pPr>
        <w:pStyle w:val="Akapitzlist"/>
        <w:widowControl w:val="0"/>
        <w:numPr>
          <w:ilvl w:val="0"/>
          <w:numId w:val="47"/>
        </w:numPr>
        <w:adjustRightInd w:val="0"/>
        <w:spacing w:before="0" w:after="0"/>
        <w:jc w:val="left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 w:rsidRPr="00EF7D2F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przypadku rozłącznika </w:t>
      </w:r>
      <w:r w:rsidRPr="00EF7D2F"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33-R-34</w:t>
      </w:r>
      <w:r w:rsidR="00821B4B">
        <w:rPr>
          <w:rFonts w:ascii="Verdana" w:hAnsi="Verdana"/>
          <w:b/>
          <w:color w:val="FF0000"/>
          <w:sz w:val="18"/>
          <w:szCs w:val="18"/>
          <w:lang w:val="x-none" w:eastAsia="x-none"/>
        </w:rPr>
        <w:t>47</w:t>
      </w:r>
      <w:r w:rsidRPr="00EF7D2F">
        <w:rPr>
          <w:rFonts w:ascii="Verdana" w:hAnsi="Verdana"/>
          <w:b/>
          <w:color w:val="FF0000"/>
          <w:sz w:val="18"/>
          <w:szCs w:val="18"/>
          <w:lang w:val="x-none" w:eastAsia="x-none"/>
        </w:rPr>
        <w:t>:</w:t>
      </w:r>
    </w:p>
    <w:p w14:paraId="4F80F8B2" w14:textId="77777777" w:rsidR="00821B4B" w:rsidRDefault="00821B4B" w:rsidP="00272B7B">
      <w:pPr>
        <w:pStyle w:val="Akapitzlist"/>
        <w:widowControl w:val="0"/>
        <w:numPr>
          <w:ilvl w:val="0"/>
          <w:numId w:val="45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821B4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Karolina 1 nr 3-0384, </w:t>
      </w:r>
    </w:p>
    <w:p w14:paraId="00FFB4F2" w14:textId="77777777" w:rsidR="00821B4B" w:rsidRDefault="00821B4B" w:rsidP="00272B7B">
      <w:pPr>
        <w:pStyle w:val="Akapitzlist"/>
        <w:widowControl w:val="0"/>
        <w:numPr>
          <w:ilvl w:val="0"/>
          <w:numId w:val="45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821B4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Lipicze Olendry 1 nr 3-0439, </w:t>
      </w:r>
    </w:p>
    <w:p w14:paraId="06C033FB" w14:textId="21D199A3" w:rsidR="00762ED2" w:rsidRDefault="00821B4B" w:rsidP="00272B7B">
      <w:pPr>
        <w:pStyle w:val="Akapitzlist"/>
        <w:widowControl w:val="0"/>
        <w:numPr>
          <w:ilvl w:val="0"/>
          <w:numId w:val="45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821B4B">
        <w:rPr>
          <w:rFonts w:ascii="Verdana" w:hAnsi="Verdana"/>
          <w:bCs/>
          <w:color w:val="FF0000"/>
          <w:sz w:val="18"/>
          <w:szCs w:val="18"/>
          <w:lang w:val="x-none" w:eastAsia="x-none"/>
        </w:rPr>
        <w:t>Lipicze Olendry 2 nr 3-0441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;</w:t>
      </w:r>
    </w:p>
    <w:p w14:paraId="5ABC1636" w14:textId="4CAC137C" w:rsidR="00E96A36" w:rsidRDefault="00E96A36" w:rsidP="00272B7B">
      <w:pPr>
        <w:widowControl w:val="0"/>
        <w:adjustRightInd w:val="0"/>
        <w:spacing w:before="0" w:after="0"/>
        <w:ind w:left="1080" w:firstLine="338"/>
        <w:jc w:val="left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przypadku rozłącznika 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</w:t>
      </w:r>
      <w:r w:rsidR="00821B4B">
        <w:rPr>
          <w:rFonts w:ascii="Verdana" w:hAnsi="Verdana"/>
          <w:b/>
          <w:color w:val="FF0000"/>
          <w:sz w:val="18"/>
          <w:szCs w:val="18"/>
          <w:lang w:val="x-none" w:eastAsia="x-none"/>
        </w:rPr>
        <w:t>445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:</w:t>
      </w:r>
    </w:p>
    <w:p w14:paraId="5BDC9476" w14:textId="77777777" w:rsidR="00272B7B" w:rsidRDefault="00272B7B" w:rsidP="00272B7B">
      <w:pPr>
        <w:pStyle w:val="Akapitzlist"/>
        <w:widowControl w:val="0"/>
        <w:numPr>
          <w:ilvl w:val="0"/>
          <w:numId w:val="46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Sokołów 2 nr 3-0827, </w:t>
      </w:r>
    </w:p>
    <w:p w14:paraId="631A41F8" w14:textId="77777777" w:rsidR="00272B7B" w:rsidRDefault="00272B7B" w:rsidP="00272B7B">
      <w:pPr>
        <w:pStyle w:val="Akapitzlist"/>
        <w:widowControl w:val="0"/>
        <w:numPr>
          <w:ilvl w:val="0"/>
          <w:numId w:val="46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Janówek 3 nr 3-0322, </w:t>
      </w:r>
    </w:p>
    <w:p w14:paraId="12E07F99" w14:textId="38384E22" w:rsidR="00E96A36" w:rsidRDefault="00272B7B" w:rsidP="00272B7B">
      <w:pPr>
        <w:pStyle w:val="Akapitzlist"/>
        <w:widowControl w:val="0"/>
        <w:numPr>
          <w:ilvl w:val="0"/>
          <w:numId w:val="46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>Janówek 1 nr 3-0319</w:t>
      </w:r>
      <w:r w:rsidR="00E96A36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361BC9F1" w14:textId="74945147" w:rsidR="00E96A36" w:rsidRPr="00894FB1" w:rsidRDefault="00E96A36" w:rsidP="00272B7B">
      <w:pPr>
        <w:pStyle w:val="Akapitzlist"/>
        <w:widowControl w:val="0"/>
        <w:numPr>
          <w:ilvl w:val="0"/>
          <w:numId w:val="47"/>
        </w:numPr>
        <w:adjustRightInd w:val="0"/>
        <w:spacing w:before="0" w:after="0"/>
        <w:jc w:val="left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 w:rsidRPr="00894FB1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przypadku rozłącznika </w:t>
      </w:r>
      <w:r w:rsidRPr="00894FB1">
        <w:rPr>
          <w:rFonts w:ascii="Verdana" w:hAnsi="Verdana"/>
          <w:b/>
          <w:color w:val="FF0000"/>
          <w:sz w:val="18"/>
          <w:szCs w:val="18"/>
          <w:lang w:val="x-none" w:eastAsia="x-none"/>
        </w:rPr>
        <w:t>33-R-</w:t>
      </w:r>
      <w:r w:rsidR="00272B7B">
        <w:rPr>
          <w:rFonts w:ascii="Verdana" w:hAnsi="Verdana"/>
          <w:b/>
          <w:color w:val="FF0000"/>
          <w:sz w:val="18"/>
          <w:szCs w:val="18"/>
          <w:lang w:val="x-none" w:eastAsia="x-none"/>
        </w:rPr>
        <w:t>3283</w:t>
      </w:r>
      <w:r w:rsidR="00402F37" w:rsidRPr="00894FB1">
        <w:rPr>
          <w:rFonts w:ascii="Verdana" w:hAnsi="Verdana"/>
          <w:b/>
          <w:color w:val="FF0000"/>
          <w:sz w:val="18"/>
          <w:szCs w:val="18"/>
          <w:lang w:val="x-none" w:eastAsia="x-none"/>
        </w:rPr>
        <w:t xml:space="preserve">: </w:t>
      </w:r>
    </w:p>
    <w:p w14:paraId="023F7D6A" w14:textId="77777777" w:rsidR="00272B7B" w:rsidRDefault="00272B7B" w:rsidP="00272B7B">
      <w:pPr>
        <w:pStyle w:val="Akapitzlist"/>
        <w:widowControl w:val="0"/>
        <w:numPr>
          <w:ilvl w:val="0"/>
          <w:numId w:val="46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Konopnica 2 nr 3-1882, </w:t>
      </w:r>
    </w:p>
    <w:p w14:paraId="1A44CAAC" w14:textId="77777777" w:rsidR="00272B7B" w:rsidRDefault="00272B7B" w:rsidP="00272B7B">
      <w:pPr>
        <w:pStyle w:val="Akapitzlist"/>
        <w:widowControl w:val="0"/>
        <w:numPr>
          <w:ilvl w:val="0"/>
          <w:numId w:val="46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Konopnica 1 nr 3-0360, </w:t>
      </w:r>
    </w:p>
    <w:p w14:paraId="2199B0FF" w14:textId="58BB0893" w:rsidR="00402F37" w:rsidRDefault="00272B7B" w:rsidP="00272B7B">
      <w:pPr>
        <w:pStyle w:val="Akapitzlist"/>
        <w:widowControl w:val="0"/>
        <w:numPr>
          <w:ilvl w:val="0"/>
          <w:numId w:val="46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proofErr w:type="spellStart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>Kłódno</w:t>
      </w:r>
      <w:proofErr w:type="spellEnd"/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kolonia nr 33-0349</w:t>
      </w:r>
      <w:r w:rsidR="00402F3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6D0C3EF8" w14:textId="6101D0FA" w:rsidR="00272B7B" w:rsidRDefault="00272B7B" w:rsidP="00272B7B">
      <w:pPr>
        <w:widowControl w:val="0"/>
        <w:adjustRightInd w:val="0"/>
        <w:spacing w:before="0" w:after="0"/>
        <w:ind w:left="1440" w:firstLine="0"/>
        <w:jc w:val="left"/>
        <w:textAlignment w:val="baseline"/>
        <w:rPr>
          <w:rFonts w:ascii="Verdana" w:hAnsi="Verdana"/>
          <w:b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przypadku rozłącznika </w:t>
      </w:r>
      <w:r>
        <w:rPr>
          <w:rFonts w:ascii="Verdana" w:hAnsi="Verdana"/>
          <w:b/>
          <w:color w:val="FF0000"/>
          <w:sz w:val="18"/>
          <w:szCs w:val="18"/>
          <w:lang w:val="x-none" w:eastAsia="x-none"/>
        </w:rPr>
        <w:t>33-R-3284:</w:t>
      </w:r>
    </w:p>
    <w:p w14:paraId="7D9B4EC6" w14:textId="77777777" w:rsidR="00272B7B" w:rsidRDefault="00272B7B" w:rsidP="00272B7B">
      <w:pPr>
        <w:pStyle w:val="Akapitzlist"/>
        <w:widowControl w:val="0"/>
        <w:numPr>
          <w:ilvl w:val="0"/>
          <w:numId w:val="46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Wartkowice 2 nr 3-1878, </w:t>
      </w:r>
    </w:p>
    <w:p w14:paraId="498C597E" w14:textId="77777777" w:rsidR="00272B7B" w:rsidRDefault="00272B7B" w:rsidP="00272B7B">
      <w:pPr>
        <w:pStyle w:val="Akapitzlist"/>
        <w:widowControl w:val="0"/>
        <w:numPr>
          <w:ilvl w:val="0"/>
          <w:numId w:val="46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Wartkowice 1 nr 3-0971, </w:t>
      </w:r>
    </w:p>
    <w:p w14:paraId="29C19199" w14:textId="4A2A0847" w:rsidR="00272B7B" w:rsidRPr="00272B7B" w:rsidRDefault="00272B7B" w:rsidP="00272B7B">
      <w:pPr>
        <w:pStyle w:val="Akapitzlist"/>
        <w:widowControl w:val="0"/>
        <w:numPr>
          <w:ilvl w:val="0"/>
          <w:numId w:val="46"/>
        </w:numPr>
        <w:adjustRightInd w:val="0"/>
        <w:spacing w:before="0" w:after="0"/>
        <w:jc w:val="left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272B7B">
        <w:rPr>
          <w:rFonts w:ascii="Verdana" w:hAnsi="Verdana"/>
          <w:bCs/>
          <w:color w:val="FF0000"/>
          <w:sz w:val="18"/>
          <w:szCs w:val="18"/>
          <w:lang w:val="x-none" w:eastAsia="x-none"/>
        </w:rPr>
        <w:t>Wartkowice 3 nr 3-1902</w:t>
      </w:r>
    </w:p>
    <w:p w14:paraId="718F751E" w14:textId="77777777" w:rsidR="00607615" w:rsidRPr="00607615" w:rsidRDefault="00607615" w:rsidP="00607615">
      <w:pPr>
        <w:pStyle w:val="Akapitzlist"/>
        <w:widowControl w:val="0"/>
        <w:adjustRightInd w:val="0"/>
        <w:spacing w:before="60" w:after="60"/>
        <w:ind w:left="1800" w:firstLine="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</w:p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</w:t>
      </w:r>
      <w:proofErr w:type="spellStart"/>
      <w:r w:rsidRPr="004B4087">
        <w:rPr>
          <w:rFonts w:ascii="Verdana" w:hAnsi="Verdana"/>
          <w:sz w:val="18"/>
          <w:szCs w:val="18"/>
        </w:rPr>
        <w:t>wyłączeń</w:t>
      </w:r>
      <w:proofErr w:type="spellEnd"/>
      <w:r w:rsidRPr="004B4087">
        <w:rPr>
          <w:rFonts w:ascii="Verdana" w:hAnsi="Verdana"/>
          <w:sz w:val="18"/>
          <w:szCs w:val="18"/>
        </w:rPr>
        <w:t xml:space="preserve"> zgodnego ze złożoną ofertą (załącznik nr 1 do </w:t>
      </w:r>
      <w:r w:rsidRPr="004B4087">
        <w:rPr>
          <w:rFonts w:ascii="Verdana" w:hAnsi="Verdana"/>
          <w:sz w:val="18"/>
          <w:szCs w:val="18"/>
        </w:rPr>
        <w:lastRenderedPageBreak/>
        <w:t xml:space="preserve">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4B4087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4B4087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 xml:space="preserve">wyrobów budowlanych (materiałów i urządzeń) wbudowanych w obiekt potwierdzających ich projektowane właściwości użytkowe, </w:t>
      </w:r>
      <w:r w:rsidR="007E76DD" w:rsidRPr="004B4087">
        <w:rPr>
          <w:rFonts w:ascii="Verdana" w:hAnsi="Verdana"/>
          <w:sz w:val="18"/>
          <w:szCs w:val="18"/>
        </w:rPr>
        <w:lastRenderedPageBreak/>
        <w:t>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77777777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łączników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B9AD" w14:textId="77777777" w:rsidR="00E707C1" w:rsidRDefault="00E707C1">
      <w:r>
        <w:separator/>
      </w:r>
    </w:p>
  </w:endnote>
  <w:endnote w:type="continuationSeparator" w:id="0">
    <w:p w14:paraId="5E3330E7" w14:textId="77777777" w:rsidR="00E707C1" w:rsidRDefault="00E7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75B5" w14:textId="77777777" w:rsidR="00E707C1" w:rsidRDefault="00E707C1">
      <w:r>
        <w:separator/>
      </w:r>
    </w:p>
  </w:footnote>
  <w:footnote w:type="continuationSeparator" w:id="0">
    <w:p w14:paraId="373D2F4A" w14:textId="77777777" w:rsidR="00E707C1" w:rsidRDefault="00E7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B93A753" w14:textId="76E2BB70" w:rsidR="006E5BE4" w:rsidRPr="006B2C28" w:rsidRDefault="00F93B6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93B6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POST/DYS/OLD/GZ/00144/2026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B561E0B"/>
    <w:multiLevelType w:val="hybridMultilevel"/>
    <w:tmpl w:val="07860BAE"/>
    <w:lvl w:ilvl="0" w:tplc="DED2C9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9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9B0BC3"/>
    <w:multiLevelType w:val="hybridMultilevel"/>
    <w:tmpl w:val="DD7451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502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8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9" w15:restartNumberingAfterBreak="0">
    <w:nsid w:val="4FEA1486"/>
    <w:multiLevelType w:val="hybridMultilevel"/>
    <w:tmpl w:val="3A8A334E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8F90AEC"/>
    <w:multiLevelType w:val="hybridMultilevel"/>
    <w:tmpl w:val="4DEE3B26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2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3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11B033F"/>
    <w:multiLevelType w:val="hybridMultilevel"/>
    <w:tmpl w:val="5162B12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6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7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8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71371274"/>
    <w:multiLevelType w:val="hybridMultilevel"/>
    <w:tmpl w:val="499690F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2" w15:restartNumberingAfterBreak="0">
    <w:nsid w:val="7240528A"/>
    <w:multiLevelType w:val="hybridMultilevel"/>
    <w:tmpl w:val="97F86A3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3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4" w15:restartNumberingAfterBreak="0">
    <w:nsid w:val="7E4F6BB8"/>
    <w:multiLevelType w:val="hybridMultilevel"/>
    <w:tmpl w:val="620AA3D2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95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6"/>
  </w:num>
  <w:num w:numId="2" w16cid:durableId="1417820511">
    <w:abstractNumId w:val="75"/>
  </w:num>
  <w:num w:numId="3" w16cid:durableId="823743319">
    <w:abstractNumId w:val="80"/>
  </w:num>
  <w:num w:numId="4" w16cid:durableId="1847404749">
    <w:abstractNumId w:val="87"/>
  </w:num>
  <w:num w:numId="5" w16cid:durableId="677080652">
    <w:abstractNumId w:val="73"/>
  </w:num>
  <w:num w:numId="6" w16cid:durableId="1655571189">
    <w:abstractNumId w:val="83"/>
  </w:num>
  <w:num w:numId="7" w16cid:durableId="1378819927">
    <w:abstractNumId w:val="93"/>
  </w:num>
  <w:num w:numId="8" w16cid:durableId="1991982605">
    <w:abstractNumId w:val="90"/>
  </w:num>
  <w:num w:numId="9" w16cid:durableId="1550798966">
    <w:abstractNumId w:val="61"/>
  </w:num>
  <w:num w:numId="10" w16cid:durableId="1858890239">
    <w:abstractNumId w:val="89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6"/>
  </w:num>
  <w:num w:numId="16" w16cid:durableId="65617422">
    <w:abstractNumId w:val="84"/>
  </w:num>
  <w:num w:numId="17" w16cid:durableId="29684214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6"/>
  </w:num>
  <w:num w:numId="20" w16cid:durableId="1289386980">
    <w:abstractNumId w:val="62"/>
  </w:num>
  <w:num w:numId="21" w16cid:durableId="445348233">
    <w:abstractNumId w:val="74"/>
  </w:num>
  <w:num w:numId="22" w16cid:durableId="1407847408">
    <w:abstractNumId w:val="69"/>
  </w:num>
  <w:num w:numId="23" w16cid:durableId="1155956086">
    <w:abstractNumId w:val="60"/>
  </w:num>
  <w:num w:numId="24" w16cid:durableId="224265543">
    <w:abstractNumId w:val="88"/>
  </w:num>
  <w:num w:numId="25" w16cid:durableId="710225115">
    <w:abstractNumId w:val="72"/>
  </w:num>
  <w:num w:numId="26" w16cid:durableId="1534734910">
    <w:abstractNumId w:val="54"/>
  </w:num>
  <w:num w:numId="27" w16cid:durableId="1407536372">
    <w:abstractNumId w:val="77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8"/>
  </w:num>
  <w:num w:numId="33" w16cid:durableId="443961775">
    <w:abstractNumId w:val="66"/>
  </w:num>
  <w:num w:numId="34" w16cid:durableId="874393811">
    <w:abstractNumId w:val="82"/>
  </w:num>
  <w:num w:numId="35" w16cid:durableId="2036075395">
    <w:abstractNumId w:val="68"/>
  </w:num>
  <w:num w:numId="36" w16cid:durableId="862477731">
    <w:abstractNumId w:val="64"/>
  </w:num>
  <w:num w:numId="37" w16cid:durableId="1086998530">
    <w:abstractNumId w:val="95"/>
  </w:num>
  <w:num w:numId="38" w16cid:durableId="1316035656">
    <w:abstractNumId w:val="71"/>
  </w:num>
  <w:num w:numId="39" w16cid:durableId="138889105">
    <w:abstractNumId w:val="56"/>
  </w:num>
  <w:num w:numId="40" w16cid:durableId="301813083">
    <w:abstractNumId w:val="85"/>
  </w:num>
  <w:num w:numId="41" w16cid:durableId="372390438">
    <w:abstractNumId w:val="92"/>
  </w:num>
  <w:num w:numId="42" w16cid:durableId="1584535756">
    <w:abstractNumId w:val="94"/>
  </w:num>
  <w:num w:numId="43" w16cid:durableId="1095596686">
    <w:abstractNumId w:val="91"/>
  </w:num>
  <w:num w:numId="44" w16cid:durableId="1010789735">
    <w:abstractNumId w:val="79"/>
  </w:num>
  <w:num w:numId="45" w16cid:durableId="1075739114">
    <w:abstractNumId w:val="81"/>
  </w:num>
  <w:num w:numId="46" w16cid:durableId="1895581795">
    <w:abstractNumId w:val="70"/>
  </w:num>
  <w:num w:numId="47" w16cid:durableId="1142818231">
    <w:abstractNumId w:val="6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659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12D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481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DDB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D6B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2B7B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33D"/>
    <w:rsid w:val="00400AD7"/>
    <w:rsid w:val="00400DFA"/>
    <w:rsid w:val="00401116"/>
    <w:rsid w:val="00401FEE"/>
    <w:rsid w:val="00402C02"/>
    <w:rsid w:val="00402F37"/>
    <w:rsid w:val="00403709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ACE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16A2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1E89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07615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378CF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33B7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D2A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209F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1E64"/>
    <w:rsid w:val="00762003"/>
    <w:rsid w:val="00762D27"/>
    <w:rsid w:val="00762ED2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1B4B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4FB1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C0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38BD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02F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1E65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06FFC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6919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4A3A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6A36"/>
    <w:rsid w:val="00E97564"/>
    <w:rsid w:val="00EA05BB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EF7D2F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DA8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08F"/>
    <w:rsid w:val="00F914D1"/>
    <w:rsid w:val="00F91A05"/>
    <w:rsid w:val="00F92B90"/>
    <w:rsid w:val="00F9316E"/>
    <w:rsid w:val="00F9368D"/>
    <w:rsid w:val="00F93B64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OPZ_reklozer 2026 dla cz. 2.docx</dmsv2BaseFileName>
    <dmsv2BaseDisplayName xmlns="http://schemas.microsoft.com/sharepoint/v3">Załącznik nr 1.3  do OPZ_reklozer 2026 dla cz. 2</dmsv2BaseDisplayName>
    <dmsv2SWPP2ObjectNumber xmlns="http://schemas.microsoft.com/sharepoint/v3">POST/DYS/OLD/GZ/00144/2026                        </dmsv2SWPP2ObjectNumber>
    <dmsv2SWPP2SumMD5 xmlns="http://schemas.microsoft.com/sharepoint/v3">52e91b901fcedff8f88b899078f15e4d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24158153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JEUP5JKVCYQC-1092029480-20962</_dlc_DocId>
    <_dlc_DocIdUrl xmlns="a19cb1c7-c5c7-46d4-85ae-d83685407bba">
      <Url>https://swpp2.dms.gkpge.pl/sites/41/_layouts/15/DocIdRedir.aspx?ID=JEUP5JKVCYQC-1092029480-20962</Url>
      <Description>JEUP5JKVCYQC-1092029480-20962</Description>
    </_dlc_DocIdUrl>
  </documentManagement>
</p:properties>
</file>

<file path=customXml/itemProps1.xml><?xml version="1.0" encoding="utf-8"?>
<ds:datastoreItem xmlns:ds="http://schemas.openxmlformats.org/officeDocument/2006/customXml" ds:itemID="{DFEAD03B-0738-4A0C-BCB5-342FDCBCE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EDCD5A-F184-49A8-AE97-8F1D978785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CC7EFB-BFB7-4BFB-A9E1-7767BED118DE}"/>
</file>

<file path=customXml/itemProps5.xml><?xml version="1.0" encoding="utf-8"?>
<ds:datastoreItem xmlns:ds="http://schemas.openxmlformats.org/officeDocument/2006/customXml" ds:itemID="{009C61BA-698A-4B00-ADF4-4F6D2629DC0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2521</Words>
  <Characters>17144</Characters>
  <Application>Microsoft Office Word</Application>
  <DocSecurity>0</DocSecurity>
  <Lines>142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33</cp:revision>
  <cp:lastPrinted>2011-10-20T15:55:00Z</cp:lastPrinted>
  <dcterms:created xsi:type="dcterms:W3CDTF">2025-03-03T08:26:00Z</dcterms:created>
  <dcterms:modified xsi:type="dcterms:W3CDTF">2026-01-20T11:47:00Z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a88962cf-538f-4632-981a-c68072e0c77e</vt:lpwstr>
  </property>
</Properties>
</file>